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18" w:rsidRPr="00663E40" w:rsidRDefault="004D5218" w:rsidP="004D5218">
      <w:pPr>
        <w:jc w:val="both"/>
        <w:rPr>
          <w:rFonts w:ascii="Arial" w:hAnsi="Arial" w:cs="Arial"/>
          <w:b/>
          <w:sz w:val="26"/>
          <w:szCs w:val="26"/>
        </w:rPr>
      </w:pPr>
      <w:r w:rsidRPr="00663E40">
        <w:rPr>
          <w:rFonts w:ascii="Arial" w:hAnsi="Arial" w:cs="Arial"/>
          <w:b/>
          <w:sz w:val="26"/>
          <w:szCs w:val="26"/>
        </w:rPr>
        <w:t xml:space="preserve">WELCOME REMARKS BY CHINELO ANOHU-AMAZU, DIRECTOR GENERAL, NATIONAL PENSION COMMISSION AT THE </w:t>
      </w:r>
      <w:r w:rsidR="00145D51" w:rsidRPr="00663E40">
        <w:rPr>
          <w:rFonts w:ascii="Arial" w:hAnsi="Arial" w:cs="Arial"/>
          <w:b/>
          <w:sz w:val="26"/>
          <w:szCs w:val="26"/>
        </w:rPr>
        <w:t xml:space="preserve">COMMEMORATIVE DINNER OF THE 10TH ANNIVERSARY OF THE PENSION REFORM IN NIGERIA </w:t>
      </w:r>
      <w:r w:rsidRPr="00663E40">
        <w:rPr>
          <w:rFonts w:ascii="Arial" w:hAnsi="Arial" w:cs="Arial"/>
          <w:b/>
          <w:sz w:val="26"/>
          <w:szCs w:val="26"/>
        </w:rPr>
        <w:t xml:space="preserve">AT </w:t>
      </w:r>
      <w:r w:rsidR="00145D51" w:rsidRPr="00663E40">
        <w:rPr>
          <w:rFonts w:ascii="Arial" w:hAnsi="Arial" w:cs="Arial"/>
          <w:b/>
          <w:sz w:val="26"/>
          <w:szCs w:val="26"/>
        </w:rPr>
        <w:t>THE LANDMARK CENTRE, VICTORIA ISLAND, LAGOS</w:t>
      </w:r>
      <w:r w:rsidRPr="00663E40">
        <w:rPr>
          <w:rFonts w:ascii="Arial" w:hAnsi="Arial" w:cs="Arial"/>
          <w:b/>
          <w:sz w:val="26"/>
          <w:szCs w:val="26"/>
        </w:rPr>
        <w:t xml:space="preserve"> ON </w:t>
      </w:r>
      <w:r w:rsidR="00145D51" w:rsidRPr="00663E40">
        <w:rPr>
          <w:rFonts w:ascii="Arial" w:hAnsi="Arial" w:cs="Arial"/>
          <w:b/>
          <w:sz w:val="26"/>
          <w:szCs w:val="26"/>
        </w:rPr>
        <w:t>THURS</w:t>
      </w:r>
      <w:r w:rsidRPr="00663E40">
        <w:rPr>
          <w:rFonts w:ascii="Arial" w:hAnsi="Arial" w:cs="Arial"/>
          <w:b/>
          <w:sz w:val="26"/>
          <w:szCs w:val="26"/>
        </w:rPr>
        <w:t xml:space="preserve">DAY </w:t>
      </w:r>
      <w:r w:rsidR="00145D51" w:rsidRPr="00663E40">
        <w:rPr>
          <w:rFonts w:ascii="Arial" w:hAnsi="Arial" w:cs="Arial"/>
          <w:b/>
          <w:sz w:val="26"/>
          <w:szCs w:val="26"/>
        </w:rPr>
        <w:t>30</w:t>
      </w:r>
      <w:r w:rsidRPr="00663E40">
        <w:rPr>
          <w:rFonts w:ascii="Arial" w:hAnsi="Arial" w:cs="Arial"/>
          <w:b/>
          <w:sz w:val="26"/>
          <w:szCs w:val="26"/>
        </w:rPr>
        <w:t xml:space="preserve"> </w:t>
      </w:r>
      <w:r w:rsidR="00145D51" w:rsidRPr="00663E40">
        <w:rPr>
          <w:rFonts w:ascii="Arial" w:hAnsi="Arial" w:cs="Arial"/>
          <w:b/>
          <w:sz w:val="26"/>
          <w:szCs w:val="26"/>
        </w:rPr>
        <w:t>OCTOBER</w:t>
      </w:r>
      <w:r w:rsidRPr="00663E40">
        <w:rPr>
          <w:rFonts w:ascii="Arial" w:hAnsi="Arial" w:cs="Arial"/>
          <w:b/>
          <w:sz w:val="26"/>
          <w:szCs w:val="26"/>
        </w:rPr>
        <w:t>, 2014</w:t>
      </w:r>
    </w:p>
    <w:p w:rsidR="002D35EE" w:rsidRPr="00663E40" w:rsidRDefault="002D35EE" w:rsidP="00281EAA">
      <w:pPr>
        <w:spacing w:line="360" w:lineRule="auto"/>
        <w:jc w:val="both"/>
        <w:rPr>
          <w:rFonts w:ascii="Arial" w:hAnsi="Arial" w:cs="Arial"/>
          <w:sz w:val="26"/>
          <w:szCs w:val="26"/>
        </w:rPr>
      </w:pPr>
    </w:p>
    <w:p w:rsidR="002D35EE" w:rsidRPr="00663E40" w:rsidRDefault="002F5DD6" w:rsidP="00E82A30">
      <w:pPr>
        <w:jc w:val="both"/>
        <w:rPr>
          <w:rFonts w:ascii="Arial" w:hAnsi="Arial" w:cs="Arial"/>
          <w:sz w:val="26"/>
          <w:szCs w:val="26"/>
        </w:rPr>
      </w:pPr>
      <w:r w:rsidRPr="00663E40">
        <w:rPr>
          <w:rFonts w:ascii="Arial" w:hAnsi="Arial" w:cs="Arial"/>
          <w:sz w:val="26"/>
          <w:szCs w:val="26"/>
        </w:rPr>
        <w:t>Protocols.</w:t>
      </w:r>
    </w:p>
    <w:p w:rsidR="002F5DD6" w:rsidRPr="00663E40" w:rsidRDefault="002F5DD6" w:rsidP="00E82A30">
      <w:pPr>
        <w:jc w:val="both"/>
        <w:rPr>
          <w:rFonts w:ascii="Arial" w:hAnsi="Arial" w:cs="Arial"/>
          <w:sz w:val="26"/>
          <w:szCs w:val="26"/>
        </w:rPr>
      </w:pPr>
    </w:p>
    <w:p w:rsidR="002F5DD6" w:rsidRPr="00663E40" w:rsidRDefault="002F5DD6" w:rsidP="00E82A30">
      <w:pPr>
        <w:jc w:val="both"/>
        <w:rPr>
          <w:rFonts w:ascii="Arial" w:hAnsi="Arial" w:cs="Arial"/>
          <w:sz w:val="26"/>
          <w:szCs w:val="26"/>
        </w:rPr>
      </w:pPr>
      <w:r w:rsidRPr="00663E40">
        <w:rPr>
          <w:rFonts w:ascii="Arial" w:hAnsi="Arial" w:cs="Arial"/>
          <w:sz w:val="26"/>
          <w:szCs w:val="26"/>
        </w:rPr>
        <w:t>Distinguished Ladies and Gentlemen</w:t>
      </w:r>
    </w:p>
    <w:p w:rsidR="00B01989" w:rsidRPr="00663E40" w:rsidRDefault="00B01989" w:rsidP="00281EAA">
      <w:pPr>
        <w:spacing w:line="360" w:lineRule="auto"/>
        <w:jc w:val="both"/>
        <w:rPr>
          <w:rFonts w:ascii="Arial" w:hAnsi="Arial" w:cs="Arial"/>
          <w:sz w:val="26"/>
          <w:szCs w:val="26"/>
        </w:rPr>
      </w:pPr>
    </w:p>
    <w:p w:rsidR="00663E40" w:rsidRPr="00663E40" w:rsidRDefault="002D35EE" w:rsidP="00663E40">
      <w:pPr>
        <w:spacing w:line="360" w:lineRule="auto"/>
        <w:jc w:val="both"/>
        <w:rPr>
          <w:rFonts w:ascii="Arial" w:hAnsi="Arial" w:cs="Arial"/>
          <w:sz w:val="26"/>
          <w:szCs w:val="26"/>
        </w:rPr>
      </w:pPr>
      <w:r w:rsidRPr="00663E40">
        <w:rPr>
          <w:rFonts w:ascii="Arial" w:hAnsi="Arial" w:cs="Arial"/>
          <w:sz w:val="26"/>
          <w:szCs w:val="26"/>
        </w:rPr>
        <w:t xml:space="preserve">I am </w:t>
      </w:r>
      <w:r w:rsidR="002F5DD6" w:rsidRPr="00663E40">
        <w:rPr>
          <w:rFonts w:ascii="Arial" w:hAnsi="Arial" w:cs="Arial"/>
          <w:sz w:val="26"/>
          <w:szCs w:val="26"/>
        </w:rPr>
        <w:t xml:space="preserve">delighted </w:t>
      </w:r>
      <w:r w:rsidRPr="00663E40">
        <w:rPr>
          <w:rFonts w:ascii="Arial" w:hAnsi="Arial" w:cs="Arial"/>
          <w:sz w:val="26"/>
          <w:szCs w:val="26"/>
        </w:rPr>
        <w:t xml:space="preserve">to welcome you to </w:t>
      </w:r>
      <w:r w:rsidR="00145D51" w:rsidRPr="00663E40">
        <w:rPr>
          <w:rFonts w:ascii="Arial" w:hAnsi="Arial" w:cs="Arial"/>
          <w:sz w:val="26"/>
          <w:szCs w:val="26"/>
        </w:rPr>
        <w:t>the Commemorative Dinner of the 10th Anniversary of the Pension Reform in Nigeria holding in Lagos. We are highly honored by the presence of all our distinguished guests at tonight's occasion</w:t>
      </w:r>
      <w:r w:rsidR="00CE1264">
        <w:rPr>
          <w:rFonts w:ascii="Arial" w:hAnsi="Arial" w:cs="Arial"/>
          <w:sz w:val="26"/>
          <w:szCs w:val="26"/>
        </w:rPr>
        <w:t>,</w:t>
      </w:r>
      <w:r w:rsidR="00145D51" w:rsidRPr="00663E40">
        <w:rPr>
          <w:rFonts w:ascii="Arial" w:hAnsi="Arial" w:cs="Arial"/>
          <w:sz w:val="26"/>
          <w:szCs w:val="26"/>
        </w:rPr>
        <w:t xml:space="preserve"> amidst your engaging commitments. </w:t>
      </w:r>
      <w:r w:rsidR="00663E40">
        <w:rPr>
          <w:rFonts w:ascii="Arial" w:hAnsi="Arial" w:cs="Arial"/>
          <w:sz w:val="26"/>
          <w:szCs w:val="26"/>
        </w:rPr>
        <w:t>This</w:t>
      </w:r>
      <w:r w:rsidR="00663E40" w:rsidRPr="00663E40">
        <w:rPr>
          <w:rFonts w:ascii="Arial" w:hAnsi="Arial" w:cs="Arial"/>
          <w:sz w:val="26"/>
          <w:szCs w:val="26"/>
        </w:rPr>
        <w:t xml:space="preserve"> Dinner is being held as part of the commemorative activities of the 10th Anniversary</w:t>
      </w:r>
      <w:r w:rsidR="00663E40">
        <w:rPr>
          <w:rFonts w:ascii="Arial" w:hAnsi="Arial" w:cs="Arial"/>
          <w:sz w:val="26"/>
          <w:szCs w:val="26"/>
        </w:rPr>
        <w:t xml:space="preserve"> of the </w:t>
      </w:r>
      <w:r w:rsidR="00663E40" w:rsidRPr="00663E40">
        <w:rPr>
          <w:rFonts w:ascii="Arial" w:hAnsi="Arial" w:cs="Arial"/>
          <w:sz w:val="26"/>
          <w:szCs w:val="26"/>
        </w:rPr>
        <w:t xml:space="preserve">implementation of the </w:t>
      </w:r>
      <w:r w:rsidR="008C13F6">
        <w:rPr>
          <w:rFonts w:ascii="Arial" w:hAnsi="Arial" w:cs="Arial"/>
          <w:sz w:val="26"/>
          <w:szCs w:val="26"/>
        </w:rPr>
        <w:t>Pension Reform in Nigeria which commenced</w:t>
      </w:r>
      <w:r w:rsidR="00663E40" w:rsidRPr="00663E40">
        <w:rPr>
          <w:rFonts w:ascii="Arial" w:hAnsi="Arial" w:cs="Arial"/>
          <w:sz w:val="26"/>
          <w:szCs w:val="26"/>
        </w:rPr>
        <w:t xml:space="preserve"> at Abuja in July, 2014. </w:t>
      </w:r>
      <w:r w:rsidR="00CE1264">
        <w:rPr>
          <w:rFonts w:ascii="Arial" w:hAnsi="Arial" w:cs="Arial"/>
          <w:sz w:val="26"/>
          <w:szCs w:val="26"/>
        </w:rPr>
        <w:t>It</w:t>
      </w:r>
      <w:r w:rsidR="00663E40" w:rsidRPr="00663E40">
        <w:rPr>
          <w:rFonts w:ascii="Arial" w:hAnsi="Arial" w:cs="Arial"/>
          <w:sz w:val="26"/>
          <w:szCs w:val="26"/>
        </w:rPr>
        <w:t xml:space="preserve"> would be recalled that these activities were kick started with the successful hosting by Nigeria</w:t>
      </w:r>
      <w:r w:rsidR="00CA7B99">
        <w:rPr>
          <w:rFonts w:ascii="Arial" w:hAnsi="Arial" w:cs="Arial"/>
          <w:sz w:val="26"/>
          <w:szCs w:val="26"/>
        </w:rPr>
        <w:t>, through PenCom,</w:t>
      </w:r>
      <w:r w:rsidR="00663E40" w:rsidRPr="00663E40">
        <w:rPr>
          <w:rFonts w:ascii="Arial" w:hAnsi="Arial" w:cs="Arial"/>
          <w:sz w:val="26"/>
          <w:szCs w:val="26"/>
        </w:rPr>
        <w:t xml:space="preserve"> of the maiden World Pension Summit 'Africa Special'</w:t>
      </w:r>
      <w:r w:rsidR="008C13F6">
        <w:rPr>
          <w:rFonts w:ascii="Arial" w:hAnsi="Arial" w:cs="Arial"/>
          <w:sz w:val="26"/>
          <w:szCs w:val="26"/>
        </w:rPr>
        <w:t xml:space="preserve">, organized in collaboration with the World Pension Summit </w:t>
      </w:r>
      <w:r w:rsidR="00892621">
        <w:rPr>
          <w:rFonts w:ascii="Arial" w:hAnsi="Arial" w:cs="Arial"/>
          <w:sz w:val="26"/>
          <w:szCs w:val="26"/>
        </w:rPr>
        <w:t>Organization</w:t>
      </w:r>
      <w:r w:rsidR="008C13F6">
        <w:rPr>
          <w:rFonts w:ascii="Arial" w:hAnsi="Arial" w:cs="Arial"/>
          <w:sz w:val="26"/>
          <w:szCs w:val="26"/>
        </w:rPr>
        <w:t xml:space="preserve">, Amsterdam, The </w:t>
      </w:r>
      <w:r w:rsidR="00892621">
        <w:rPr>
          <w:rFonts w:ascii="Arial" w:hAnsi="Arial" w:cs="Arial"/>
          <w:sz w:val="26"/>
          <w:szCs w:val="26"/>
        </w:rPr>
        <w:t>Netherlands</w:t>
      </w:r>
      <w:r w:rsidR="00663E40" w:rsidRPr="00663E40">
        <w:rPr>
          <w:rFonts w:ascii="Arial" w:hAnsi="Arial" w:cs="Arial"/>
          <w:sz w:val="26"/>
          <w:szCs w:val="26"/>
        </w:rPr>
        <w:t xml:space="preserve">. It was followed by the Commemorative Gala held at the Presidential Villa, Abuja where some Icons of the Pension Reform were </w:t>
      </w:r>
      <w:r w:rsidR="000B373F">
        <w:rPr>
          <w:rFonts w:ascii="Arial" w:hAnsi="Arial" w:cs="Arial"/>
          <w:sz w:val="26"/>
          <w:szCs w:val="26"/>
        </w:rPr>
        <w:t xml:space="preserve">also </w:t>
      </w:r>
      <w:r w:rsidR="00663E40" w:rsidRPr="00663E40">
        <w:rPr>
          <w:rFonts w:ascii="Arial" w:hAnsi="Arial" w:cs="Arial"/>
          <w:sz w:val="26"/>
          <w:szCs w:val="26"/>
        </w:rPr>
        <w:t>recognized</w:t>
      </w:r>
      <w:r w:rsidR="000B373F">
        <w:rPr>
          <w:rFonts w:ascii="Arial" w:hAnsi="Arial" w:cs="Arial"/>
          <w:sz w:val="26"/>
          <w:szCs w:val="26"/>
        </w:rPr>
        <w:t xml:space="preserve"> for their various </w:t>
      </w:r>
      <w:r w:rsidR="00E76B5D">
        <w:rPr>
          <w:rFonts w:ascii="Arial" w:hAnsi="Arial" w:cs="Arial"/>
          <w:sz w:val="26"/>
          <w:szCs w:val="26"/>
        </w:rPr>
        <w:t>d</w:t>
      </w:r>
      <w:r w:rsidR="000B373F">
        <w:rPr>
          <w:rFonts w:ascii="Arial" w:hAnsi="Arial" w:cs="Arial"/>
          <w:sz w:val="26"/>
          <w:szCs w:val="26"/>
        </w:rPr>
        <w:t>istinguished roles in its actualization</w:t>
      </w:r>
      <w:r w:rsidR="00663E40" w:rsidRPr="00663E40">
        <w:rPr>
          <w:rFonts w:ascii="Arial" w:hAnsi="Arial" w:cs="Arial"/>
          <w:sz w:val="26"/>
          <w:szCs w:val="26"/>
        </w:rPr>
        <w:t xml:space="preserve">. </w:t>
      </w:r>
      <w:r w:rsidR="00294D9B">
        <w:rPr>
          <w:rFonts w:ascii="Arial" w:hAnsi="Arial" w:cs="Arial"/>
          <w:sz w:val="26"/>
          <w:szCs w:val="26"/>
        </w:rPr>
        <w:t xml:space="preserve">It is noteworthy to mention that His Excellency, President </w:t>
      </w:r>
      <w:proofErr w:type="spellStart"/>
      <w:r w:rsidR="00294D9B">
        <w:rPr>
          <w:rFonts w:ascii="Arial" w:hAnsi="Arial" w:cs="Arial"/>
          <w:sz w:val="26"/>
          <w:szCs w:val="26"/>
        </w:rPr>
        <w:t>Goodluck</w:t>
      </w:r>
      <w:proofErr w:type="spellEnd"/>
      <w:r w:rsidR="00294D9B">
        <w:rPr>
          <w:rFonts w:ascii="Arial" w:hAnsi="Arial" w:cs="Arial"/>
          <w:sz w:val="26"/>
          <w:szCs w:val="26"/>
        </w:rPr>
        <w:t xml:space="preserve"> </w:t>
      </w:r>
      <w:proofErr w:type="spellStart"/>
      <w:r w:rsidR="00294D9B">
        <w:rPr>
          <w:rFonts w:ascii="Arial" w:hAnsi="Arial" w:cs="Arial"/>
          <w:sz w:val="26"/>
          <w:szCs w:val="26"/>
        </w:rPr>
        <w:t>Ebele</w:t>
      </w:r>
      <w:proofErr w:type="spellEnd"/>
      <w:r w:rsidR="00294D9B">
        <w:rPr>
          <w:rFonts w:ascii="Arial" w:hAnsi="Arial" w:cs="Arial"/>
          <w:sz w:val="26"/>
          <w:szCs w:val="26"/>
        </w:rPr>
        <w:t xml:space="preserve"> Jonathan, GCFR was present at both events as Special Guest of </w:t>
      </w:r>
      <w:proofErr w:type="spellStart"/>
      <w:r w:rsidR="00294D9B">
        <w:rPr>
          <w:rFonts w:ascii="Arial" w:hAnsi="Arial" w:cs="Arial"/>
          <w:sz w:val="26"/>
          <w:szCs w:val="26"/>
        </w:rPr>
        <w:t>Honour</w:t>
      </w:r>
      <w:proofErr w:type="spellEnd"/>
      <w:r w:rsidR="00892621">
        <w:rPr>
          <w:rFonts w:ascii="Arial" w:hAnsi="Arial" w:cs="Arial"/>
          <w:sz w:val="26"/>
          <w:szCs w:val="26"/>
        </w:rPr>
        <w:t xml:space="preserve">, which was indicative of the Government's commitment to the pension industry and confidence in its modest accomplishments. </w:t>
      </w:r>
      <w:r w:rsidR="00DD1506" w:rsidRPr="00663E40">
        <w:rPr>
          <w:rFonts w:ascii="Arial" w:hAnsi="Arial" w:cs="Arial"/>
          <w:sz w:val="26"/>
          <w:szCs w:val="26"/>
        </w:rPr>
        <w:t xml:space="preserve">This event </w:t>
      </w:r>
      <w:r w:rsidR="001A7A5C">
        <w:rPr>
          <w:rFonts w:ascii="Arial" w:hAnsi="Arial" w:cs="Arial"/>
          <w:sz w:val="26"/>
          <w:szCs w:val="26"/>
        </w:rPr>
        <w:t>therefore,</w:t>
      </w:r>
      <w:r w:rsidR="00DD1506" w:rsidRPr="00663E40">
        <w:rPr>
          <w:rFonts w:ascii="Arial" w:hAnsi="Arial" w:cs="Arial"/>
          <w:sz w:val="26"/>
          <w:szCs w:val="26"/>
        </w:rPr>
        <w:t xml:space="preserve"> commemorate</w:t>
      </w:r>
      <w:r w:rsidR="001A7A5C">
        <w:rPr>
          <w:rFonts w:ascii="Arial" w:hAnsi="Arial" w:cs="Arial"/>
          <w:sz w:val="26"/>
          <w:szCs w:val="26"/>
        </w:rPr>
        <w:t>s</w:t>
      </w:r>
      <w:r w:rsidR="00DD1506" w:rsidRPr="00663E40">
        <w:rPr>
          <w:rFonts w:ascii="Arial" w:hAnsi="Arial" w:cs="Arial"/>
          <w:sz w:val="26"/>
          <w:szCs w:val="26"/>
        </w:rPr>
        <w:t xml:space="preserve"> the milestone of a journey which sought to break Nigeria away from an endless cycle of despair in its pension sector and launch it into a new era of blissful retirement for  all employees.</w:t>
      </w:r>
      <w:r w:rsidR="00DD1506">
        <w:rPr>
          <w:rFonts w:ascii="Arial" w:hAnsi="Arial" w:cs="Arial"/>
          <w:sz w:val="26"/>
          <w:szCs w:val="26"/>
        </w:rPr>
        <w:t xml:space="preserve"> </w:t>
      </w:r>
      <w:r w:rsidR="00075F04">
        <w:rPr>
          <w:rFonts w:ascii="Arial" w:hAnsi="Arial" w:cs="Arial"/>
          <w:sz w:val="26"/>
          <w:szCs w:val="26"/>
        </w:rPr>
        <w:t>Th</w:t>
      </w:r>
      <w:r w:rsidR="00DD1506">
        <w:rPr>
          <w:rFonts w:ascii="Arial" w:hAnsi="Arial" w:cs="Arial"/>
          <w:sz w:val="26"/>
          <w:szCs w:val="26"/>
        </w:rPr>
        <w:t>e</w:t>
      </w:r>
      <w:r w:rsidR="00892621">
        <w:rPr>
          <w:rFonts w:ascii="Arial" w:hAnsi="Arial" w:cs="Arial"/>
          <w:sz w:val="26"/>
          <w:szCs w:val="26"/>
        </w:rPr>
        <w:t xml:space="preserve"> </w:t>
      </w:r>
      <w:r w:rsidR="000B373F">
        <w:rPr>
          <w:rFonts w:ascii="Arial" w:hAnsi="Arial" w:cs="Arial"/>
          <w:sz w:val="26"/>
          <w:szCs w:val="26"/>
        </w:rPr>
        <w:t>assemblage</w:t>
      </w:r>
      <w:r w:rsidR="00892621">
        <w:rPr>
          <w:rFonts w:ascii="Arial" w:hAnsi="Arial" w:cs="Arial"/>
          <w:sz w:val="26"/>
          <w:szCs w:val="26"/>
        </w:rPr>
        <w:t xml:space="preserve"> </w:t>
      </w:r>
      <w:r w:rsidR="00075F04">
        <w:rPr>
          <w:rFonts w:ascii="Arial" w:hAnsi="Arial" w:cs="Arial"/>
          <w:sz w:val="26"/>
          <w:szCs w:val="26"/>
        </w:rPr>
        <w:t>bring</w:t>
      </w:r>
      <w:r w:rsidR="00C171AD">
        <w:rPr>
          <w:rFonts w:ascii="Arial" w:hAnsi="Arial" w:cs="Arial"/>
          <w:sz w:val="26"/>
          <w:szCs w:val="26"/>
        </w:rPr>
        <w:t>s</w:t>
      </w:r>
      <w:r w:rsidR="00075F04">
        <w:rPr>
          <w:rFonts w:ascii="Arial" w:hAnsi="Arial" w:cs="Arial"/>
          <w:sz w:val="26"/>
          <w:szCs w:val="26"/>
        </w:rPr>
        <w:t xml:space="preserve"> </w:t>
      </w:r>
      <w:r w:rsidR="00663E40" w:rsidRPr="00663E40">
        <w:rPr>
          <w:rFonts w:ascii="Arial" w:hAnsi="Arial" w:cs="Arial"/>
          <w:sz w:val="26"/>
          <w:szCs w:val="26"/>
        </w:rPr>
        <w:t xml:space="preserve">together </w:t>
      </w:r>
      <w:r w:rsidR="00075F04">
        <w:rPr>
          <w:rFonts w:ascii="Arial" w:hAnsi="Arial" w:cs="Arial"/>
          <w:sz w:val="26"/>
          <w:szCs w:val="26"/>
        </w:rPr>
        <w:t xml:space="preserve">private sector leaders, the Icons of the pension reform and other </w:t>
      </w:r>
      <w:r w:rsidR="00663E40" w:rsidRPr="00663E40">
        <w:rPr>
          <w:rFonts w:ascii="Arial" w:hAnsi="Arial" w:cs="Arial"/>
          <w:sz w:val="26"/>
          <w:szCs w:val="26"/>
        </w:rPr>
        <w:t>important stakeholders to celebrate as well as usher in the</w:t>
      </w:r>
      <w:r w:rsidR="00075F04">
        <w:rPr>
          <w:rFonts w:ascii="Arial" w:hAnsi="Arial" w:cs="Arial"/>
          <w:sz w:val="26"/>
          <w:szCs w:val="26"/>
        </w:rPr>
        <w:t xml:space="preserve"> strategic focus of the reform as it transit</w:t>
      </w:r>
      <w:r w:rsidR="003C2C76">
        <w:rPr>
          <w:rFonts w:ascii="Arial" w:hAnsi="Arial" w:cs="Arial"/>
          <w:sz w:val="26"/>
          <w:szCs w:val="26"/>
        </w:rPr>
        <w:t>s into</w:t>
      </w:r>
      <w:r w:rsidR="00663E40" w:rsidRPr="00663E40">
        <w:rPr>
          <w:rFonts w:ascii="Arial" w:hAnsi="Arial" w:cs="Arial"/>
          <w:sz w:val="26"/>
          <w:szCs w:val="26"/>
        </w:rPr>
        <w:t xml:space="preserve"> the</w:t>
      </w:r>
      <w:r w:rsidR="003C2C76">
        <w:rPr>
          <w:rFonts w:ascii="Arial" w:hAnsi="Arial" w:cs="Arial"/>
          <w:sz w:val="26"/>
          <w:szCs w:val="26"/>
        </w:rPr>
        <w:t xml:space="preserve"> next decade</w:t>
      </w:r>
      <w:r w:rsidR="00663E40" w:rsidRPr="00663E40">
        <w:rPr>
          <w:rFonts w:ascii="Arial" w:hAnsi="Arial" w:cs="Arial"/>
          <w:sz w:val="26"/>
          <w:szCs w:val="26"/>
        </w:rPr>
        <w:t>.</w:t>
      </w:r>
    </w:p>
    <w:p w:rsidR="00663E40" w:rsidRPr="00663E40" w:rsidRDefault="00663E40" w:rsidP="00DB4E9D">
      <w:pPr>
        <w:spacing w:line="360" w:lineRule="auto"/>
        <w:jc w:val="both"/>
        <w:rPr>
          <w:rFonts w:ascii="Arial" w:hAnsi="Arial" w:cs="Arial"/>
          <w:sz w:val="26"/>
          <w:szCs w:val="26"/>
        </w:rPr>
      </w:pPr>
    </w:p>
    <w:p w:rsidR="0081157D" w:rsidRDefault="00DD1506" w:rsidP="00E90761">
      <w:pPr>
        <w:spacing w:line="360" w:lineRule="auto"/>
        <w:jc w:val="both"/>
        <w:rPr>
          <w:rFonts w:ascii="Arial" w:hAnsi="Arial" w:cs="Arial"/>
          <w:sz w:val="26"/>
          <w:szCs w:val="26"/>
        </w:rPr>
      </w:pPr>
      <w:r>
        <w:rPr>
          <w:rFonts w:ascii="Arial" w:hAnsi="Arial" w:cs="Arial"/>
          <w:sz w:val="26"/>
          <w:szCs w:val="26"/>
        </w:rPr>
        <w:t>Distinguished guests, t</w:t>
      </w:r>
      <w:r w:rsidR="00145D51" w:rsidRPr="00663E40">
        <w:rPr>
          <w:rFonts w:ascii="Arial" w:hAnsi="Arial" w:cs="Arial"/>
          <w:sz w:val="26"/>
          <w:szCs w:val="26"/>
        </w:rPr>
        <w:t xml:space="preserve">he pension reform process </w:t>
      </w:r>
      <w:r w:rsidR="003317FE" w:rsidRPr="00663E40">
        <w:rPr>
          <w:rFonts w:ascii="Arial" w:hAnsi="Arial" w:cs="Arial"/>
          <w:sz w:val="26"/>
          <w:szCs w:val="26"/>
        </w:rPr>
        <w:t xml:space="preserve">commenced in 2003 with the inauguration of the </w:t>
      </w:r>
      <w:proofErr w:type="spellStart"/>
      <w:r w:rsidR="003317FE" w:rsidRPr="00663E40">
        <w:rPr>
          <w:rFonts w:ascii="Arial" w:hAnsi="Arial" w:cs="Arial"/>
          <w:sz w:val="26"/>
          <w:szCs w:val="26"/>
        </w:rPr>
        <w:t>Fola</w:t>
      </w:r>
      <w:proofErr w:type="spellEnd"/>
      <w:r>
        <w:rPr>
          <w:rFonts w:ascii="Arial" w:hAnsi="Arial" w:cs="Arial"/>
          <w:sz w:val="26"/>
          <w:szCs w:val="26"/>
        </w:rPr>
        <w:t xml:space="preserve"> </w:t>
      </w:r>
      <w:proofErr w:type="spellStart"/>
      <w:r>
        <w:rPr>
          <w:rFonts w:ascii="Arial" w:hAnsi="Arial" w:cs="Arial"/>
          <w:sz w:val="26"/>
          <w:szCs w:val="26"/>
        </w:rPr>
        <w:t>Adeola</w:t>
      </w:r>
      <w:proofErr w:type="spellEnd"/>
      <w:r>
        <w:rPr>
          <w:rFonts w:ascii="Arial" w:hAnsi="Arial" w:cs="Arial"/>
          <w:sz w:val="26"/>
          <w:szCs w:val="26"/>
        </w:rPr>
        <w:t xml:space="preserve"> Pension Reform Committee </w:t>
      </w:r>
      <w:r w:rsidR="003317FE" w:rsidRPr="00663E40">
        <w:rPr>
          <w:rFonts w:ascii="Arial" w:hAnsi="Arial" w:cs="Arial"/>
          <w:sz w:val="26"/>
          <w:szCs w:val="26"/>
        </w:rPr>
        <w:t xml:space="preserve">by President </w:t>
      </w:r>
      <w:proofErr w:type="spellStart"/>
      <w:r w:rsidR="003317FE" w:rsidRPr="00663E40">
        <w:rPr>
          <w:rFonts w:ascii="Arial" w:hAnsi="Arial" w:cs="Arial"/>
          <w:sz w:val="26"/>
          <w:szCs w:val="26"/>
        </w:rPr>
        <w:t>Olusegun</w:t>
      </w:r>
      <w:proofErr w:type="spellEnd"/>
      <w:r w:rsidR="003317FE" w:rsidRPr="00663E40">
        <w:rPr>
          <w:rFonts w:ascii="Arial" w:hAnsi="Arial" w:cs="Arial"/>
          <w:sz w:val="26"/>
          <w:szCs w:val="26"/>
        </w:rPr>
        <w:t xml:space="preserve"> </w:t>
      </w:r>
      <w:proofErr w:type="spellStart"/>
      <w:r w:rsidR="003317FE" w:rsidRPr="00663E40">
        <w:rPr>
          <w:rFonts w:ascii="Arial" w:hAnsi="Arial" w:cs="Arial"/>
          <w:sz w:val="26"/>
          <w:szCs w:val="26"/>
        </w:rPr>
        <w:t>Obasanjo</w:t>
      </w:r>
      <w:proofErr w:type="spellEnd"/>
      <w:r w:rsidR="003317FE" w:rsidRPr="00663E40">
        <w:rPr>
          <w:rFonts w:ascii="Arial" w:hAnsi="Arial" w:cs="Arial"/>
          <w:sz w:val="26"/>
          <w:szCs w:val="26"/>
        </w:rPr>
        <w:t xml:space="preserve">.  The </w:t>
      </w:r>
      <w:r w:rsidR="00C171AD">
        <w:rPr>
          <w:rFonts w:ascii="Arial" w:hAnsi="Arial" w:cs="Arial"/>
          <w:sz w:val="26"/>
          <w:szCs w:val="26"/>
        </w:rPr>
        <w:t xml:space="preserve">highpoint of </w:t>
      </w:r>
      <w:r w:rsidR="003317FE" w:rsidRPr="00663E40">
        <w:rPr>
          <w:rFonts w:ascii="Arial" w:hAnsi="Arial" w:cs="Arial"/>
          <w:sz w:val="26"/>
          <w:szCs w:val="26"/>
        </w:rPr>
        <w:t xml:space="preserve">the Committee's recommendations was </w:t>
      </w:r>
      <w:r w:rsidR="003317FE" w:rsidRPr="00663E40">
        <w:rPr>
          <w:rFonts w:ascii="Arial" w:hAnsi="Arial" w:cs="Arial"/>
          <w:sz w:val="26"/>
          <w:szCs w:val="26"/>
        </w:rPr>
        <w:lastRenderedPageBreak/>
        <w:t>the</w:t>
      </w:r>
      <w:r w:rsidR="00C171AD">
        <w:rPr>
          <w:rFonts w:ascii="Arial" w:hAnsi="Arial" w:cs="Arial"/>
          <w:sz w:val="26"/>
          <w:szCs w:val="26"/>
        </w:rPr>
        <w:t xml:space="preserve"> </w:t>
      </w:r>
      <w:r w:rsidR="00E90761">
        <w:rPr>
          <w:rFonts w:ascii="Arial" w:hAnsi="Arial" w:cs="Arial"/>
          <w:sz w:val="26"/>
          <w:szCs w:val="26"/>
        </w:rPr>
        <w:t>establishment</w:t>
      </w:r>
      <w:r w:rsidR="00C171AD">
        <w:rPr>
          <w:rFonts w:ascii="Arial" w:hAnsi="Arial" w:cs="Arial"/>
          <w:sz w:val="26"/>
          <w:szCs w:val="26"/>
        </w:rPr>
        <w:t xml:space="preserve"> of the Contributory Pension Scheme</w:t>
      </w:r>
      <w:r w:rsidR="0081157D">
        <w:rPr>
          <w:rFonts w:ascii="Arial" w:hAnsi="Arial" w:cs="Arial"/>
          <w:sz w:val="26"/>
          <w:szCs w:val="26"/>
        </w:rPr>
        <w:t xml:space="preserve"> (CPS)</w:t>
      </w:r>
      <w:r w:rsidR="00C171AD">
        <w:rPr>
          <w:rFonts w:ascii="Arial" w:hAnsi="Arial" w:cs="Arial"/>
          <w:sz w:val="26"/>
          <w:szCs w:val="26"/>
        </w:rPr>
        <w:t xml:space="preserve"> for both the public and </w:t>
      </w:r>
      <w:r w:rsidR="00E90761">
        <w:rPr>
          <w:rFonts w:ascii="Arial" w:hAnsi="Arial" w:cs="Arial"/>
          <w:sz w:val="26"/>
          <w:szCs w:val="26"/>
        </w:rPr>
        <w:t>private</w:t>
      </w:r>
      <w:r w:rsidR="00C171AD">
        <w:rPr>
          <w:rFonts w:ascii="Arial" w:hAnsi="Arial" w:cs="Arial"/>
          <w:sz w:val="26"/>
          <w:szCs w:val="26"/>
        </w:rPr>
        <w:t xml:space="preserve"> sectors through the </w:t>
      </w:r>
      <w:r w:rsidR="00E90761">
        <w:rPr>
          <w:rFonts w:ascii="Arial" w:hAnsi="Arial" w:cs="Arial"/>
          <w:sz w:val="26"/>
          <w:szCs w:val="26"/>
        </w:rPr>
        <w:t>enactment</w:t>
      </w:r>
      <w:r w:rsidR="00C171AD">
        <w:rPr>
          <w:rFonts w:ascii="Arial" w:hAnsi="Arial" w:cs="Arial"/>
          <w:sz w:val="26"/>
          <w:szCs w:val="26"/>
        </w:rPr>
        <w:t xml:space="preserve"> of the Pension Reform Act (PRA) 2004</w:t>
      </w:r>
      <w:r w:rsidR="00E90761">
        <w:rPr>
          <w:rFonts w:ascii="Arial" w:hAnsi="Arial" w:cs="Arial"/>
          <w:sz w:val="26"/>
          <w:szCs w:val="26"/>
        </w:rPr>
        <w:t>.</w:t>
      </w:r>
      <w:r w:rsidR="00CE1264">
        <w:rPr>
          <w:rFonts w:ascii="Arial" w:hAnsi="Arial" w:cs="Arial"/>
          <w:sz w:val="26"/>
          <w:szCs w:val="26"/>
        </w:rPr>
        <w:t xml:space="preserve"> The reform was envisioned as a well thought out process of addressing a catalogue of challenges that impeded pension administration in Nigeria, all of which could be summarized into the failure to deliver on a promise of consistent and timely income for workers at retirement.</w:t>
      </w:r>
      <w:r w:rsidR="0081157D">
        <w:rPr>
          <w:rFonts w:ascii="Arial" w:hAnsi="Arial" w:cs="Arial"/>
          <w:sz w:val="26"/>
          <w:szCs w:val="26"/>
        </w:rPr>
        <w:t xml:space="preserve"> This failure came with negative consequences</w:t>
      </w:r>
      <w:r w:rsidR="000B373F">
        <w:rPr>
          <w:rFonts w:ascii="Arial" w:hAnsi="Arial" w:cs="Arial"/>
          <w:sz w:val="26"/>
          <w:szCs w:val="26"/>
        </w:rPr>
        <w:t>,</w:t>
      </w:r>
      <w:r w:rsidR="0081157D">
        <w:rPr>
          <w:rFonts w:ascii="Arial" w:hAnsi="Arial" w:cs="Arial"/>
          <w:sz w:val="26"/>
          <w:szCs w:val="26"/>
        </w:rPr>
        <w:t xml:space="preserve"> </w:t>
      </w:r>
      <w:r w:rsidR="00734481">
        <w:rPr>
          <w:rFonts w:ascii="Arial" w:hAnsi="Arial" w:cs="Arial"/>
          <w:sz w:val="26"/>
          <w:szCs w:val="26"/>
        </w:rPr>
        <w:t>foremost</w:t>
      </w:r>
      <w:r w:rsidR="0081157D">
        <w:rPr>
          <w:rFonts w:ascii="Arial" w:hAnsi="Arial" w:cs="Arial"/>
          <w:sz w:val="26"/>
          <w:szCs w:val="26"/>
        </w:rPr>
        <w:t xml:space="preserve"> amongst which was untold hardship experienced by retirees especially in the public sector and creation of estimated liabilities of over N2Trillion. </w:t>
      </w:r>
    </w:p>
    <w:p w:rsidR="0081157D" w:rsidRDefault="0081157D" w:rsidP="00E90761">
      <w:pPr>
        <w:spacing w:line="360" w:lineRule="auto"/>
        <w:jc w:val="both"/>
        <w:rPr>
          <w:rFonts w:ascii="Arial" w:hAnsi="Arial" w:cs="Arial"/>
          <w:sz w:val="26"/>
          <w:szCs w:val="26"/>
        </w:rPr>
      </w:pPr>
    </w:p>
    <w:p w:rsidR="001A7A5C" w:rsidRDefault="0081157D" w:rsidP="00A33E8B">
      <w:pPr>
        <w:spacing w:line="480" w:lineRule="auto"/>
        <w:jc w:val="both"/>
        <w:rPr>
          <w:rFonts w:ascii="Arial" w:hAnsi="Arial" w:cs="Arial"/>
          <w:sz w:val="26"/>
          <w:szCs w:val="26"/>
        </w:rPr>
      </w:pPr>
      <w:r>
        <w:rPr>
          <w:rFonts w:ascii="Arial" w:hAnsi="Arial" w:cs="Arial"/>
          <w:sz w:val="26"/>
          <w:szCs w:val="26"/>
        </w:rPr>
        <w:t xml:space="preserve">The CPS was novel and seemingly ambitious such that </w:t>
      </w:r>
      <w:r w:rsidR="00E76B5D">
        <w:rPr>
          <w:rFonts w:ascii="Arial" w:hAnsi="Arial" w:cs="Arial"/>
          <w:sz w:val="26"/>
          <w:szCs w:val="26"/>
        </w:rPr>
        <w:t>not a few</w:t>
      </w:r>
      <w:r>
        <w:rPr>
          <w:rFonts w:ascii="Arial" w:hAnsi="Arial" w:cs="Arial"/>
          <w:sz w:val="26"/>
          <w:szCs w:val="26"/>
        </w:rPr>
        <w:t xml:space="preserve"> doubted if Nigeria could transit into it and implement successfully. Today, ten years thereafter, the scorecard is somewhat self explanatory. </w:t>
      </w:r>
      <w:r w:rsidR="00A33E8B">
        <w:rPr>
          <w:rFonts w:ascii="Arial" w:hAnsi="Arial" w:cs="Arial"/>
          <w:sz w:val="26"/>
          <w:szCs w:val="26"/>
        </w:rPr>
        <w:t xml:space="preserve">This emanated mainly from the fundamental structures upon which the Scheme was built. Indeed, the cardinal principle of separation of custody from management and supervision has resulted in a pension scheme with sound internal mechanism for transparency and accountability. Whereas the Pension Fund Administrators (PFAs) manage the pension funds they do not have access to same as custody is vested in the Pension Fund Custodians (PFCs) and the Commission ensures both parties adhere strictly to regulations governing the pension funds. The ring fencing of pension fund assets and regulatory non-interference has resulted in the consistent growth in a large pool of pension assets of over N4.5 trillion which are invested in structured and safe financial instruments; a remarkable growth when compared with huge estimated pension liabilities in the public sector prior to the reform in 2004. The reform has also engendered a regime of regular payment of retirement benefits to all employees who retired under the scheme since 2007 without any delays as </w:t>
      </w:r>
      <w:r w:rsidR="00A33E8B">
        <w:rPr>
          <w:rFonts w:ascii="Arial" w:hAnsi="Arial" w:cs="Arial"/>
          <w:sz w:val="26"/>
          <w:szCs w:val="26"/>
        </w:rPr>
        <w:lastRenderedPageBreak/>
        <w:t>was the practice in the old system</w:t>
      </w:r>
      <w:r w:rsidR="000B373F">
        <w:rPr>
          <w:rFonts w:ascii="Arial" w:hAnsi="Arial" w:cs="Arial"/>
          <w:sz w:val="26"/>
          <w:szCs w:val="26"/>
        </w:rPr>
        <w:t xml:space="preserve">. Since inception, </w:t>
      </w:r>
      <w:r w:rsidR="00A33E8B">
        <w:rPr>
          <w:rFonts w:ascii="Arial" w:hAnsi="Arial" w:cs="Arial"/>
          <w:sz w:val="26"/>
          <w:szCs w:val="26"/>
        </w:rPr>
        <w:t xml:space="preserve">111,210 retired employees have received payouts of over </w:t>
      </w:r>
      <w:r w:rsidR="00734481" w:rsidRPr="00734481">
        <w:rPr>
          <w:rFonts w:ascii="Arial" w:hAnsi="Arial" w:cs="Arial"/>
          <w:strike/>
          <w:sz w:val="26"/>
          <w:szCs w:val="26"/>
        </w:rPr>
        <w:t>N</w:t>
      </w:r>
      <w:r w:rsidR="00A33E8B">
        <w:rPr>
          <w:rFonts w:ascii="Arial" w:hAnsi="Arial" w:cs="Arial"/>
          <w:sz w:val="26"/>
          <w:szCs w:val="26"/>
        </w:rPr>
        <w:t xml:space="preserve">268 billion. Also, through an enhanced compliance regime, 6.26million contributors have </w:t>
      </w:r>
      <w:r w:rsidR="000B373F">
        <w:rPr>
          <w:rFonts w:ascii="Arial" w:hAnsi="Arial" w:cs="Arial"/>
          <w:sz w:val="26"/>
          <w:szCs w:val="26"/>
        </w:rPr>
        <w:t xml:space="preserve">so far </w:t>
      </w:r>
      <w:r w:rsidR="00A33E8B">
        <w:rPr>
          <w:rFonts w:ascii="Arial" w:hAnsi="Arial" w:cs="Arial"/>
          <w:sz w:val="26"/>
          <w:szCs w:val="26"/>
        </w:rPr>
        <w:t>been registered into the CPS</w:t>
      </w:r>
      <w:r w:rsidR="000B373F">
        <w:rPr>
          <w:rFonts w:ascii="Arial" w:hAnsi="Arial" w:cs="Arial"/>
          <w:sz w:val="26"/>
          <w:szCs w:val="26"/>
        </w:rPr>
        <w:t>.</w:t>
      </w:r>
      <w:r w:rsidR="00A33E8B">
        <w:rPr>
          <w:rFonts w:ascii="Arial" w:hAnsi="Arial" w:cs="Arial"/>
          <w:sz w:val="26"/>
          <w:szCs w:val="26"/>
        </w:rPr>
        <w:t xml:space="preserve"> </w:t>
      </w:r>
      <w:r w:rsidR="00734481">
        <w:rPr>
          <w:rFonts w:ascii="Arial" w:hAnsi="Arial" w:cs="Arial"/>
          <w:sz w:val="26"/>
          <w:szCs w:val="26"/>
        </w:rPr>
        <w:t>Despite these records, we are by no means suggesting that journey has reached it</w:t>
      </w:r>
      <w:r w:rsidR="001A7A5C">
        <w:rPr>
          <w:rFonts w:ascii="Arial" w:hAnsi="Arial" w:cs="Arial"/>
          <w:sz w:val="26"/>
          <w:szCs w:val="26"/>
        </w:rPr>
        <w:t>s</w:t>
      </w:r>
      <w:r w:rsidR="00734481">
        <w:rPr>
          <w:rFonts w:ascii="Arial" w:hAnsi="Arial" w:cs="Arial"/>
          <w:sz w:val="26"/>
          <w:szCs w:val="26"/>
        </w:rPr>
        <w:t xml:space="preserve"> destination. We are not unmindful of some challenges that are yet to be extinguished</w:t>
      </w:r>
      <w:r w:rsidR="001A7A5C">
        <w:rPr>
          <w:rFonts w:ascii="Arial" w:hAnsi="Arial" w:cs="Arial"/>
          <w:sz w:val="26"/>
          <w:szCs w:val="26"/>
        </w:rPr>
        <w:t xml:space="preserve">, for instance issues around the old Defined Benefit Scheme in the public sector. </w:t>
      </w:r>
      <w:r w:rsidR="00CA7B99">
        <w:rPr>
          <w:rFonts w:ascii="Arial" w:hAnsi="Arial" w:cs="Arial"/>
          <w:sz w:val="26"/>
          <w:szCs w:val="26"/>
        </w:rPr>
        <w:t>In addition, t</w:t>
      </w:r>
      <w:r w:rsidR="00734481">
        <w:rPr>
          <w:rFonts w:ascii="Arial" w:hAnsi="Arial" w:cs="Arial"/>
          <w:sz w:val="26"/>
          <w:szCs w:val="26"/>
        </w:rPr>
        <w:t xml:space="preserve">here </w:t>
      </w:r>
      <w:r w:rsidR="00CA7B99">
        <w:rPr>
          <w:rFonts w:ascii="Arial" w:hAnsi="Arial" w:cs="Arial"/>
          <w:sz w:val="26"/>
          <w:szCs w:val="26"/>
        </w:rPr>
        <w:t>are some</w:t>
      </w:r>
      <w:r w:rsidR="001A7A5C">
        <w:rPr>
          <w:rFonts w:ascii="Arial" w:hAnsi="Arial" w:cs="Arial"/>
          <w:sz w:val="26"/>
          <w:szCs w:val="26"/>
        </w:rPr>
        <w:t xml:space="preserve"> issues that cropped up only in the course of implementing the PRA 2004.</w:t>
      </w:r>
    </w:p>
    <w:p w:rsidR="001A7A5C" w:rsidRDefault="001A7A5C" w:rsidP="00A33E8B">
      <w:pPr>
        <w:spacing w:line="480" w:lineRule="auto"/>
        <w:jc w:val="both"/>
        <w:rPr>
          <w:rFonts w:ascii="Arial" w:hAnsi="Arial" w:cs="Arial"/>
          <w:sz w:val="26"/>
          <w:szCs w:val="26"/>
        </w:rPr>
      </w:pPr>
    </w:p>
    <w:p w:rsidR="00260D74" w:rsidRDefault="00260D74" w:rsidP="00A33E8B">
      <w:pPr>
        <w:spacing w:line="480" w:lineRule="auto"/>
        <w:jc w:val="both"/>
        <w:rPr>
          <w:rFonts w:ascii="Arial" w:hAnsi="Arial" w:cs="Arial"/>
          <w:sz w:val="26"/>
          <w:szCs w:val="26"/>
        </w:rPr>
      </w:pPr>
      <w:r>
        <w:rPr>
          <w:rFonts w:ascii="Arial" w:hAnsi="Arial" w:cs="Arial"/>
          <w:sz w:val="26"/>
          <w:szCs w:val="26"/>
        </w:rPr>
        <w:t xml:space="preserve">In the quest to usher the Pension reform into its second decade, a major review of the PRA 2004 was carried out with a view to proffering solutions to the noted implementation challenges. Having undergone extensive legislative scrutiny, the Pension Reform Act 2014 was re-enacted in July, 2014. Some of its salient provisions include the expansion of coverage for private sector employees, upward review of minimum contribution rate geared at enhancing the adequacy of pension benefits, </w:t>
      </w:r>
      <w:r w:rsidR="00E76B5D">
        <w:rPr>
          <w:rFonts w:ascii="Arial" w:hAnsi="Arial" w:cs="Arial"/>
          <w:sz w:val="26"/>
          <w:szCs w:val="26"/>
        </w:rPr>
        <w:t>upward review of sanctions and penalties against infractions, informal sector participation in the scheme, standards for the participation of States and Local Governments in the Scheme, amongst others. As we focus on the implementation of these new provisions, we seek your usual unflinching support in order to sustain what we collectively achieved over the past 10 years.</w:t>
      </w:r>
    </w:p>
    <w:p w:rsidR="00E76B5D" w:rsidRDefault="00E76B5D" w:rsidP="00A33E8B">
      <w:pPr>
        <w:spacing w:line="480" w:lineRule="auto"/>
        <w:jc w:val="both"/>
        <w:rPr>
          <w:rFonts w:ascii="Arial" w:hAnsi="Arial" w:cs="Arial"/>
          <w:sz w:val="26"/>
          <w:szCs w:val="26"/>
        </w:rPr>
      </w:pPr>
    </w:p>
    <w:p w:rsidR="00E76B5D" w:rsidRDefault="0031000F" w:rsidP="00A33E8B">
      <w:pPr>
        <w:spacing w:line="480" w:lineRule="auto"/>
        <w:jc w:val="both"/>
        <w:rPr>
          <w:rFonts w:ascii="Arial" w:hAnsi="Arial" w:cs="Arial"/>
          <w:sz w:val="26"/>
          <w:szCs w:val="26"/>
        </w:rPr>
      </w:pPr>
      <w:r>
        <w:rPr>
          <w:rFonts w:ascii="Arial" w:hAnsi="Arial" w:cs="Arial"/>
          <w:sz w:val="26"/>
          <w:szCs w:val="26"/>
        </w:rPr>
        <w:t xml:space="preserve">A lot of diligence </w:t>
      </w:r>
      <w:r w:rsidR="00AC4761">
        <w:rPr>
          <w:rFonts w:ascii="Arial" w:hAnsi="Arial" w:cs="Arial"/>
          <w:sz w:val="26"/>
          <w:szCs w:val="26"/>
        </w:rPr>
        <w:t xml:space="preserve">was </w:t>
      </w:r>
      <w:r>
        <w:rPr>
          <w:rFonts w:ascii="Arial" w:hAnsi="Arial" w:cs="Arial"/>
          <w:sz w:val="26"/>
          <w:szCs w:val="26"/>
        </w:rPr>
        <w:t>exhibited by various stakeholders</w:t>
      </w:r>
      <w:r w:rsidR="00CA7B99">
        <w:rPr>
          <w:rFonts w:ascii="Arial" w:hAnsi="Arial" w:cs="Arial"/>
          <w:sz w:val="26"/>
          <w:szCs w:val="26"/>
        </w:rPr>
        <w:t>, especially in the private sector</w:t>
      </w:r>
      <w:r>
        <w:rPr>
          <w:rFonts w:ascii="Arial" w:hAnsi="Arial" w:cs="Arial"/>
          <w:sz w:val="26"/>
          <w:szCs w:val="26"/>
        </w:rPr>
        <w:t xml:space="preserve"> </w:t>
      </w:r>
      <w:r w:rsidR="00CA7B99">
        <w:rPr>
          <w:rFonts w:ascii="Arial" w:hAnsi="Arial" w:cs="Arial"/>
          <w:sz w:val="26"/>
          <w:szCs w:val="26"/>
        </w:rPr>
        <w:t>which had resulted in the</w:t>
      </w:r>
      <w:r>
        <w:rPr>
          <w:rFonts w:ascii="Arial" w:hAnsi="Arial" w:cs="Arial"/>
          <w:sz w:val="26"/>
          <w:szCs w:val="26"/>
        </w:rPr>
        <w:t xml:space="preserve"> concrete milestones </w:t>
      </w:r>
      <w:r w:rsidR="00CA7B99">
        <w:rPr>
          <w:rFonts w:ascii="Arial" w:hAnsi="Arial" w:cs="Arial"/>
          <w:sz w:val="26"/>
          <w:szCs w:val="26"/>
        </w:rPr>
        <w:t xml:space="preserve">being </w:t>
      </w:r>
      <w:r>
        <w:rPr>
          <w:rFonts w:ascii="Arial" w:hAnsi="Arial" w:cs="Arial"/>
          <w:sz w:val="26"/>
          <w:szCs w:val="26"/>
        </w:rPr>
        <w:t>highlight</w:t>
      </w:r>
      <w:r w:rsidR="00CA7B99">
        <w:rPr>
          <w:rFonts w:ascii="Arial" w:hAnsi="Arial" w:cs="Arial"/>
          <w:sz w:val="26"/>
          <w:szCs w:val="26"/>
        </w:rPr>
        <w:t>ed</w:t>
      </w:r>
      <w:r>
        <w:rPr>
          <w:rFonts w:ascii="Arial" w:hAnsi="Arial" w:cs="Arial"/>
          <w:sz w:val="26"/>
          <w:szCs w:val="26"/>
        </w:rPr>
        <w:t xml:space="preserve"> </w:t>
      </w:r>
      <w:r>
        <w:rPr>
          <w:rFonts w:ascii="Arial" w:hAnsi="Arial" w:cs="Arial"/>
          <w:sz w:val="26"/>
          <w:szCs w:val="26"/>
        </w:rPr>
        <w:lastRenderedPageBreak/>
        <w:t xml:space="preserve">at the 10th Anniversary of the pension reform. We acknowledge once again, all the Icons of the Pension Reform for their efforts. In particular, former President </w:t>
      </w:r>
      <w:proofErr w:type="spellStart"/>
      <w:r>
        <w:rPr>
          <w:rFonts w:ascii="Arial" w:hAnsi="Arial" w:cs="Arial"/>
          <w:sz w:val="26"/>
          <w:szCs w:val="26"/>
        </w:rPr>
        <w:t>Olusegun</w:t>
      </w:r>
      <w:proofErr w:type="spellEnd"/>
      <w:r>
        <w:rPr>
          <w:rFonts w:ascii="Arial" w:hAnsi="Arial" w:cs="Arial"/>
          <w:sz w:val="26"/>
          <w:szCs w:val="26"/>
        </w:rPr>
        <w:t xml:space="preserve"> </w:t>
      </w:r>
      <w:proofErr w:type="spellStart"/>
      <w:r>
        <w:rPr>
          <w:rFonts w:ascii="Arial" w:hAnsi="Arial" w:cs="Arial"/>
          <w:sz w:val="26"/>
          <w:szCs w:val="26"/>
        </w:rPr>
        <w:t>Obasanjo</w:t>
      </w:r>
      <w:proofErr w:type="spellEnd"/>
      <w:r>
        <w:rPr>
          <w:rFonts w:ascii="Arial" w:hAnsi="Arial" w:cs="Arial"/>
          <w:sz w:val="26"/>
          <w:szCs w:val="26"/>
        </w:rPr>
        <w:t xml:space="preserve">, </w:t>
      </w:r>
      <w:r w:rsidR="00CA7B99">
        <w:rPr>
          <w:rFonts w:ascii="Arial" w:hAnsi="Arial" w:cs="Arial"/>
          <w:sz w:val="26"/>
          <w:szCs w:val="26"/>
        </w:rPr>
        <w:t xml:space="preserve">President </w:t>
      </w:r>
      <w:proofErr w:type="spellStart"/>
      <w:r w:rsidR="00CA7B99">
        <w:rPr>
          <w:rFonts w:ascii="Arial" w:hAnsi="Arial" w:cs="Arial"/>
          <w:sz w:val="26"/>
          <w:szCs w:val="26"/>
        </w:rPr>
        <w:t>Goodluck</w:t>
      </w:r>
      <w:proofErr w:type="spellEnd"/>
      <w:r w:rsidR="00CA7B99">
        <w:rPr>
          <w:rFonts w:ascii="Arial" w:hAnsi="Arial" w:cs="Arial"/>
          <w:sz w:val="26"/>
          <w:szCs w:val="26"/>
        </w:rPr>
        <w:t xml:space="preserve"> </w:t>
      </w:r>
      <w:r>
        <w:rPr>
          <w:rFonts w:ascii="Arial" w:hAnsi="Arial" w:cs="Arial"/>
          <w:sz w:val="26"/>
          <w:szCs w:val="26"/>
        </w:rPr>
        <w:t xml:space="preserve">all members of the </w:t>
      </w:r>
      <w:proofErr w:type="spellStart"/>
      <w:r>
        <w:rPr>
          <w:rFonts w:ascii="Arial" w:hAnsi="Arial" w:cs="Arial"/>
          <w:sz w:val="26"/>
          <w:szCs w:val="26"/>
        </w:rPr>
        <w:t>Fola</w:t>
      </w:r>
      <w:proofErr w:type="spellEnd"/>
      <w:r>
        <w:rPr>
          <w:rFonts w:ascii="Arial" w:hAnsi="Arial" w:cs="Arial"/>
          <w:sz w:val="26"/>
          <w:szCs w:val="26"/>
        </w:rPr>
        <w:t xml:space="preserve"> </w:t>
      </w:r>
      <w:proofErr w:type="spellStart"/>
      <w:r>
        <w:rPr>
          <w:rFonts w:ascii="Arial" w:hAnsi="Arial" w:cs="Arial"/>
          <w:sz w:val="26"/>
          <w:szCs w:val="26"/>
        </w:rPr>
        <w:t>Adeola</w:t>
      </w:r>
      <w:proofErr w:type="spellEnd"/>
      <w:r>
        <w:rPr>
          <w:rFonts w:ascii="Arial" w:hAnsi="Arial" w:cs="Arial"/>
          <w:sz w:val="26"/>
          <w:szCs w:val="26"/>
        </w:rPr>
        <w:t xml:space="preserve"> Committee on Pension Reform, past and present members of the Senate and House </w:t>
      </w:r>
      <w:r w:rsidR="00AC4761">
        <w:rPr>
          <w:rFonts w:ascii="Arial" w:hAnsi="Arial" w:cs="Arial"/>
          <w:sz w:val="26"/>
          <w:szCs w:val="26"/>
        </w:rPr>
        <w:t>Committees</w:t>
      </w:r>
      <w:r>
        <w:rPr>
          <w:rFonts w:ascii="Arial" w:hAnsi="Arial" w:cs="Arial"/>
          <w:sz w:val="26"/>
          <w:szCs w:val="26"/>
        </w:rPr>
        <w:t xml:space="preserve"> with responsibility for pension matters, the Labour unions, employers and pioneer Executive Committee of </w:t>
      </w:r>
      <w:r w:rsidR="00AC4761">
        <w:rPr>
          <w:rFonts w:ascii="Arial" w:hAnsi="Arial" w:cs="Arial"/>
          <w:sz w:val="26"/>
          <w:szCs w:val="26"/>
        </w:rPr>
        <w:t xml:space="preserve">PenCom. We also specially recognize 'State Government Pension Icons' comprising of states that have remained supportive of the CPS from its onset and are now beneficiaries of its </w:t>
      </w:r>
      <w:r w:rsidR="00CA7B99">
        <w:rPr>
          <w:rFonts w:ascii="Arial" w:hAnsi="Arial" w:cs="Arial"/>
          <w:sz w:val="26"/>
          <w:szCs w:val="26"/>
        </w:rPr>
        <w:t>superior</w:t>
      </w:r>
      <w:r w:rsidR="00AC4761">
        <w:rPr>
          <w:rFonts w:ascii="Arial" w:hAnsi="Arial" w:cs="Arial"/>
          <w:sz w:val="26"/>
          <w:szCs w:val="26"/>
        </w:rPr>
        <w:t xml:space="preserve"> ideals.</w:t>
      </w:r>
    </w:p>
    <w:p w:rsidR="00AC4761" w:rsidRDefault="00AC4761" w:rsidP="00A33E8B">
      <w:pPr>
        <w:spacing w:line="480" w:lineRule="auto"/>
        <w:jc w:val="both"/>
        <w:rPr>
          <w:rFonts w:ascii="Arial" w:hAnsi="Arial" w:cs="Arial"/>
          <w:sz w:val="26"/>
          <w:szCs w:val="26"/>
        </w:rPr>
      </w:pPr>
    </w:p>
    <w:p w:rsidR="00AC4761" w:rsidRDefault="00AC4761" w:rsidP="00A33E8B">
      <w:pPr>
        <w:spacing w:line="480" w:lineRule="auto"/>
        <w:jc w:val="both"/>
        <w:rPr>
          <w:rFonts w:ascii="Arial" w:hAnsi="Arial" w:cs="Arial"/>
          <w:sz w:val="26"/>
          <w:szCs w:val="26"/>
        </w:rPr>
      </w:pPr>
      <w:r>
        <w:rPr>
          <w:rFonts w:ascii="Arial" w:hAnsi="Arial" w:cs="Arial"/>
          <w:sz w:val="26"/>
          <w:szCs w:val="26"/>
        </w:rPr>
        <w:t>Distinguished guests, while thanking you for honouring our invitation, I have the pleasure</w:t>
      </w:r>
      <w:r w:rsidR="00CA7B99">
        <w:rPr>
          <w:rFonts w:ascii="Arial" w:hAnsi="Arial" w:cs="Arial"/>
          <w:sz w:val="26"/>
          <w:szCs w:val="26"/>
        </w:rPr>
        <w:t xml:space="preserve"> once again</w:t>
      </w:r>
      <w:r>
        <w:rPr>
          <w:rFonts w:ascii="Arial" w:hAnsi="Arial" w:cs="Arial"/>
          <w:sz w:val="26"/>
          <w:szCs w:val="26"/>
        </w:rPr>
        <w:t xml:space="preserve">, on behalf of the Board, Management and Staff of PenCom to invite you to </w:t>
      </w:r>
      <w:r w:rsidR="00CA7B99">
        <w:rPr>
          <w:rFonts w:ascii="Arial" w:hAnsi="Arial" w:cs="Arial"/>
          <w:sz w:val="26"/>
          <w:szCs w:val="26"/>
        </w:rPr>
        <w:t xml:space="preserve">commemorate the epoch 10th Anniversary of the </w:t>
      </w:r>
      <w:r w:rsidR="000C5E31">
        <w:rPr>
          <w:rFonts w:ascii="Arial" w:hAnsi="Arial" w:cs="Arial"/>
          <w:sz w:val="26"/>
          <w:szCs w:val="26"/>
        </w:rPr>
        <w:t xml:space="preserve">pension reform in Nigeria by </w:t>
      </w:r>
      <w:r>
        <w:rPr>
          <w:rFonts w:ascii="Arial" w:hAnsi="Arial" w:cs="Arial"/>
          <w:sz w:val="26"/>
          <w:szCs w:val="26"/>
        </w:rPr>
        <w:t>enjoy</w:t>
      </w:r>
      <w:r w:rsidR="000C5E31">
        <w:rPr>
          <w:rFonts w:ascii="Arial" w:hAnsi="Arial" w:cs="Arial"/>
          <w:sz w:val="26"/>
          <w:szCs w:val="26"/>
        </w:rPr>
        <w:t>ing</w:t>
      </w:r>
      <w:r>
        <w:rPr>
          <w:rFonts w:ascii="Arial" w:hAnsi="Arial" w:cs="Arial"/>
          <w:sz w:val="26"/>
          <w:szCs w:val="26"/>
        </w:rPr>
        <w:t xml:space="preserve"> tonight's event.</w:t>
      </w:r>
    </w:p>
    <w:p w:rsidR="00AC4761" w:rsidRDefault="00AC4761" w:rsidP="00A33E8B">
      <w:pPr>
        <w:spacing w:line="480" w:lineRule="auto"/>
        <w:jc w:val="both"/>
        <w:rPr>
          <w:rFonts w:ascii="Arial" w:hAnsi="Arial" w:cs="Arial"/>
          <w:sz w:val="26"/>
          <w:szCs w:val="26"/>
        </w:rPr>
      </w:pPr>
    </w:p>
    <w:p w:rsidR="00AC4761" w:rsidRDefault="00AC4761" w:rsidP="00A33E8B">
      <w:pPr>
        <w:spacing w:line="480" w:lineRule="auto"/>
        <w:jc w:val="both"/>
        <w:rPr>
          <w:rFonts w:ascii="Arial" w:hAnsi="Arial" w:cs="Arial"/>
          <w:sz w:val="26"/>
          <w:szCs w:val="26"/>
        </w:rPr>
      </w:pPr>
      <w:r>
        <w:rPr>
          <w:rFonts w:ascii="Arial" w:hAnsi="Arial" w:cs="Arial"/>
          <w:sz w:val="26"/>
          <w:szCs w:val="26"/>
        </w:rPr>
        <w:t xml:space="preserve">Thank you and God bless. </w:t>
      </w:r>
    </w:p>
    <w:sectPr w:rsidR="00AC4761" w:rsidSect="0097017E">
      <w:footerReference w:type="default" r:id="rId7"/>
      <w:pgSz w:w="11906" w:h="16838"/>
      <w:pgMar w:top="851" w:right="1440" w:bottom="1135"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ECC" w:rsidRDefault="00255ECC" w:rsidP="002C737F">
      <w:r>
        <w:separator/>
      </w:r>
    </w:p>
  </w:endnote>
  <w:endnote w:type="continuationSeparator" w:id="0">
    <w:p w:rsidR="00255ECC" w:rsidRDefault="00255ECC" w:rsidP="002C7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6631"/>
      <w:docPartObj>
        <w:docPartGallery w:val="Page Numbers (Bottom of Page)"/>
        <w:docPartUnique/>
      </w:docPartObj>
    </w:sdtPr>
    <w:sdtContent>
      <w:p w:rsidR="00E76B5D" w:rsidRDefault="00E92798">
        <w:pPr>
          <w:pStyle w:val="Footer"/>
          <w:jc w:val="center"/>
        </w:pPr>
        <w:fldSimple w:instr=" PAGE   \* MERGEFORMAT ">
          <w:r w:rsidR="000C5E31">
            <w:rPr>
              <w:noProof/>
            </w:rPr>
            <w:t>4</w:t>
          </w:r>
        </w:fldSimple>
      </w:p>
    </w:sdtContent>
  </w:sdt>
  <w:p w:rsidR="00E76B5D" w:rsidRDefault="00E76B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ECC" w:rsidRDefault="00255ECC" w:rsidP="002C737F">
      <w:r>
        <w:separator/>
      </w:r>
    </w:p>
  </w:footnote>
  <w:footnote w:type="continuationSeparator" w:id="0">
    <w:p w:rsidR="00255ECC" w:rsidRDefault="00255ECC" w:rsidP="002C73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721F"/>
    <w:multiLevelType w:val="hybridMultilevel"/>
    <w:tmpl w:val="DE6EC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81BD7"/>
    <w:multiLevelType w:val="hybridMultilevel"/>
    <w:tmpl w:val="FCBEAD4E"/>
    <w:lvl w:ilvl="0" w:tplc="6F6E714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767B58"/>
    <w:multiLevelType w:val="hybridMultilevel"/>
    <w:tmpl w:val="D6E24A02"/>
    <w:lvl w:ilvl="0" w:tplc="CBCE599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F832107"/>
    <w:multiLevelType w:val="hybridMultilevel"/>
    <w:tmpl w:val="5B1E21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525D5C"/>
    <w:multiLevelType w:val="hybridMultilevel"/>
    <w:tmpl w:val="BAEC9740"/>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063F6D"/>
    <w:multiLevelType w:val="hybridMultilevel"/>
    <w:tmpl w:val="8B52720A"/>
    <w:lvl w:ilvl="0" w:tplc="85E2D7E2">
      <w:start w:val="1"/>
      <w:numFmt w:val="lowerRoman"/>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2D3708"/>
    <w:multiLevelType w:val="hybridMultilevel"/>
    <w:tmpl w:val="EED60BCC"/>
    <w:lvl w:ilvl="0" w:tplc="CCB025C6">
      <w:start w:val="1"/>
      <w:numFmt w:val="lowerRoman"/>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D7588F"/>
    <w:multiLevelType w:val="hybridMultilevel"/>
    <w:tmpl w:val="00F88EFA"/>
    <w:lvl w:ilvl="0" w:tplc="AEF69978">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8">
    <w:nsid w:val="407B7852"/>
    <w:multiLevelType w:val="hybridMultilevel"/>
    <w:tmpl w:val="26E2F5A6"/>
    <w:lvl w:ilvl="0" w:tplc="86BA0EF4">
      <w:start w:val="1"/>
      <w:numFmt w:val="lowerRoman"/>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BB77B6"/>
    <w:multiLevelType w:val="hybridMultilevel"/>
    <w:tmpl w:val="5B1E21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1C4F0E"/>
    <w:multiLevelType w:val="hybridMultilevel"/>
    <w:tmpl w:val="FBA4659A"/>
    <w:lvl w:ilvl="0" w:tplc="3418FFC4">
      <w:start w:val="1"/>
      <w:numFmt w:val="lowerRoman"/>
      <w:lvlText w:val="%1."/>
      <w:lvlJc w:val="left"/>
      <w:pPr>
        <w:ind w:left="1440" w:hanging="720"/>
      </w:pPr>
      <w:rPr>
        <w:rFonts w:ascii="Arial" w:eastAsia="Times New Roman" w:hAnsi="Arial" w:cs="Arial"/>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2ED0F9A"/>
    <w:multiLevelType w:val="hybridMultilevel"/>
    <w:tmpl w:val="B434C426"/>
    <w:lvl w:ilvl="0" w:tplc="724C70C2">
      <w:start w:val="1"/>
      <w:numFmt w:val="lowerRoman"/>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367C41"/>
    <w:multiLevelType w:val="hybridMultilevel"/>
    <w:tmpl w:val="CEF08BD0"/>
    <w:lvl w:ilvl="0" w:tplc="2932BE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A676E21"/>
    <w:multiLevelType w:val="hybridMultilevel"/>
    <w:tmpl w:val="4FCCA654"/>
    <w:lvl w:ilvl="0" w:tplc="B7AA9A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5553195"/>
    <w:multiLevelType w:val="hybridMultilevel"/>
    <w:tmpl w:val="D2242828"/>
    <w:lvl w:ilvl="0" w:tplc="F1C6E894">
      <w:start w:val="1"/>
      <w:numFmt w:val="lowerRoman"/>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4C524D"/>
    <w:multiLevelType w:val="hybridMultilevel"/>
    <w:tmpl w:val="86B8A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D37AB6"/>
    <w:multiLevelType w:val="hybridMultilevel"/>
    <w:tmpl w:val="2366862A"/>
    <w:lvl w:ilvl="0" w:tplc="862238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3"/>
  </w:num>
  <w:num w:numId="3">
    <w:abstractNumId w:val="2"/>
  </w:num>
  <w:num w:numId="4">
    <w:abstractNumId w:val="5"/>
  </w:num>
  <w:num w:numId="5">
    <w:abstractNumId w:val="1"/>
  </w:num>
  <w:num w:numId="6">
    <w:abstractNumId w:val="16"/>
  </w:num>
  <w:num w:numId="7">
    <w:abstractNumId w:val="6"/>
  </w:num>
  <w:num w:numId="8">
    <w:abstractNumId w:val="14"/>
  </w:num>
  <w:num w:numId="9">
    <w:abstractNumId w:val="11"/>
  </w:num>
  <w:num w:numId="10">
    <w:abstractNumId w:val="8"/>
  </w:num>
  <w:num w:numId="11">
    <w:abstractNumId w:val="12"/>
  </w:num>
  <w:num w:numId="12">
    <w:abstractNumId w:val="7"/>
  </w:num>
  <w:num w:numId="13">
    <w:abstractNumId w:val="3"/>
  </w:num>
  <w:num w:numId="14">
    <w:abstractNumId w:val="15"/>
  </w:num>
  <w:num w:numId="15">
    <w:abstractNumId w:val="9"/>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5B427E"/>
    <w:rsid w:val="0003032A"/>
    <w:rsid w:val="00031285"/>
    <w:rsid w:val="00040287"/>
    <w:rsid w:val="00053878"/>
    <w:rsid w:val="00075F04"/>
    <w:rsid w:val="00097DE2"/>
    <w:rsid w:val="000A78DB"/>
    <w:rsid w:val="000B373F"/>
    <w:rsid w:val="000B7B1F"/>
    <w:rsid w:val="000C5E31"/>
    <w:rsid w:val="000D2CAE"/>
    <w:rsid w:val="000E66B5"/>
    <w:rsid w:val="00102F30"/>
    <w:rsid w:val="00145D51"/>
    <w:rsid w:val="001A7A5C"/>
    <w:rsid w:val="001D39E2"/>
    <w:rsid w:val="001E6445"/>
    <w:rsid w:val="002116DE"/>
    <w:rsid w:val="00226D26"/>
    <w:rsid w:val="00232580"/>
    <w:rsid w:val="002373A4"/>
    <w:rsid w:val="002548B8"/>
    <w:rsid w:val="00255ECC"/>
    <w:rsid w:val="00260D74"/>
    <w:rsid w:val="00261174"/>
    <w:rsid w:val="0026656A"/>
    <w:rsid w:val="00281EAA"/>
    <w:rsid w:val="0028300C"/>
    <w:rsid w:val="00294D9B"/>
    <w:rsid w:val="002B1365"/>
    <w:rsid w:val="002B2B79"/>
    <w:rsid w:val="002C1D27"/>
    <w:rsid w:val="002C4CAC"/>
    <w:rsid w:val="002C6303"/>
    <w:rsid w:val="002C737F"/>
    <w:rsid w:val="002D35EE"/>
    <w:rsid w:val="002D46A2"/>
    <w:rsid w:val="002E2686"/>
    <w:rsid w:val="002E5A45"/>
    <w:rsid w:val="002F5DD6"/>
    <w:rsid w:val="0031000F"/>
    <w:rsid w:val="003317FE"/>
    <w:rsid w:val="00353FFB"/>
    <w:rsid w:val="00354705"/>
    <w:rsid w:val="003752DB"/>
    <w:rsid w:val="00386389"/>
    <w:rsid w:val="00387418"/>
    <w:rsid w:val="003A3EB0"/>
    <w:rsid w:val="003C2C76"/>
    <w:rsid w:val="003E4D99"/>
    <w:rsid w:val="00413A87"/>
    <w:rsid w:val="00444BE9"/>
    <w:rsid w:val="004644F5"/>
    <w:rsid w:val="004B0857"/>
    <w:rsid w:val="004B2E4C"/>
    <w:rsid w:val="004D094B"/>
    <w:rsid w:val="004D5218"/>
    <w:rsid w:val="00524D56"/>
    <w:rsid w:val="005263AE"/>
    <w:rsid w:val="00547345"/>
    <w:rsid w:val="0055406F"/>
    <w:rsid w:val="00570686"/>
    <w:rsid w:val="00586BE3"/>
    <w:rsid w:val="00594724"/>
    <w:rsid w:val="005B427E"/>
    <w:rsid w:val="005F75E5"/>
    <w:rsid w:val="006040DF"/>
    <w:rsid w:val="00613FCA"/>
    <w:rsid w:val="00627DBC"/>
    <w:rsid w:val="00663E40"/>
    <w:rsid w:val="00677830"/>
    <w:rsid w:val="0069594E"/>
    <w:rsid w:val="00697900"/>
    <w:rsid w:val="006A0921"/>
    <w:rsid w:val="006A34EE"/>
    <w:rsid w:val="006B3289"/>
    <w:rsid w:val="006C6627"/>
    <w:rsid w:val="006F7FDF"/>
    <w:rsid w:val="00734481"/>
    <w:rsid w:val="0076191E"/>
    <w:rsid w:val="00793AC1"/>
    <w:rsid w:val="007A3E81"/>
    <w:rsid w:val="007B338E"/>
    <w:rsid w:val="007F63DA"/>
    <w:rsid w:val="0081157D"/>
    <w:rsid w:val="00837AAE"/>
    <w:rsid w:val="00873C5A"/>
    <w:rsid w:val="00892621"/>
    <w:rsid w:val="00896700"/>
    <w:rsid w:val="008C13F6"/>
    <w:rsid w:val="008C6FE3"/>
    <w:rsid w:val="008D2567"/>
    <w:rsid w:val="00907ECB"/>
    <w:rsid w:val="00923B52"/>
    <w:rsid w:val="0097017E"/>
    <w:rsid w:val="00983E9A"/>
    <w:rsid w:val="009B2E85"/>
    <w:rsid w:val="009B3D6F"/>
    <w:rsid w:val="009D337D"/>
    <w:rsid w:val="009D794D"/>
    <w:rsid w:val="009F6E37"/>
    <w:rsid w:val="00A210BB"/>
    <w:rsid w:val="00A33E8B"/>
    <w:rsid w:val="00A51C17"/>
    <w:rsid w:val="00A52E66"/>
    <w:rsid w:val="00A65084"/>
    <w:rsid w:val="00AA53FC"/>
    <w:rsid w:val="00AC4761"/>
    <w:rsid w:val="00AF1A5F"/>
    <w:rsid w:val="00AF36EE"/>
    <w:rsid w:val="00B01989"/>
    <w:rsid w:val="00B01FD0"/>
    <w:rsid w:val="00B3769B"/>
    <w:rsid w:val="00B519BA"/>
    <w:rsid w:val="00B55984"/>
    <w:rsid w:val="00B634AF"/>
    <w:rsid w:val="00BB4350"/>
    <w:rsid w:val="00BD4FEE"/>
    <w:rsid w:val="00BE33F2"/>
    <w:rsid w:val="00BE69FE"/>
    <w:rsid w:val="00C14E69"/>
    <w:rsid w:val="00C171AD"/>
    <w:rsid w:val="00C506B7"/>
    <w:rsid w:val="00C76902"/>
    <w:rsid w:val="00CA7B99"/>
    <w:rsid w:val="00CC225A"/>
    <w:rsid w:val="00CE1264"/>
    <w:rsid w:val="00CE502D"/>
    <w:rsid w:val="00CE6EEF"/>
    <w:rsid w:val="00D155E4"/>
    <w:rsid w:val="00D4126C"/>
    <w:rsid w:val="00D77A95"/>
    <w:rsid w:val="00DB4E9D"/>
    <w:rsid w:val="00DC3FBF"/>
    <w:rsid w:val="00DD1506"/>
    <w:rsid w:val="00DF782A"/>
    <w:rsid w:val="00E1004A"/>
    <w:rsid w:val="00E34735"/>
    <w:rsid w:val="00E37750"/>
    <w:rsid w:val="00E605DD"/>
    <w:rsid w:val="00E67894"/>
    <w:rsid w:val="00E76B5D"/>
    <w:rsid w:val="00E82A30"/>
    <w:rsid w:val="00E87385"/>
    <w:rsid w:val="00E90761"/>
    <w:rsid w:val="00E92798"/>
    <w:rsid w:val="00EA3610"/>
    <w:rsid w:val="00EA3DAC"/>
    <w:rsid w:val="00EA65B8"/>
    <w:rsid w:val="00EB0A09"/>
    <w:rsid w:val="00EB326B"/>
    <w:rsid w:val="00F05174"/>
    <w:rsid w:val="00F171B2"/>
    <w:rsid w:val="00F27261"/>
    <w:rsid w:val="00F32292"/>
    <w:rsid w:val="00F37BC7"/>
    <w:rsid w:val="00F661D6"/>
    <w:rsid w:val="00F706E8"/>
    <w:rsid w:val="00F72DD4"/>
    <w:rsid w:val="00FA0A5E"/>
    <w:rsid w:val="00FB6483"/>
    <w:rsid w:val="00FE19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427E"/>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5B427E"/>
    <w:pPr>
      <w:tabs>
        <w:tab w:val="center" w:pos="4513"/>
        <w:tab w:val="right" w:pos="9026"/>
      </w:tabs>
    </w:pPr>
  </w:style>
  <w:style w:type="character" w:customStyle="1" w:styleId="FooterChar">
    <w:name w:val="Footer Char"/>
    <w:basedOn w:val="DefaultParagraphFont"/>
    <w:link w:val="Footer"/>
    <w:uiPriority w:val="99"/>
    <w:rsid w:val="005B427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B427E"/>
    <w:pPr>
      <w:ind w:left="720"/>
      <w:contextualSpacing/>
    </w:pPr>
  </w:style>
  <w:style w:type="paragraph" w:styleId="Header">
    <w:name w:val="header"/>
    <w:basedOn w:val="Normal"/>
    <w:link w:val="HeaderChar"/>
    <w:uiPriority w:val="99"/>
    <w:semiHidden/>
    <w:unhideWhenUsed/>
    <w:rsid w:val="005B427E"/>
    <w:pPr>
      <w:tabs>
        <w:tab w:val="center" w:pos="4513"/>
        <w:tab w:val="right" w:pos="9026"/>
      </w:tabs>
    </w:pPr>
  </w:style>
  <w:style w:type="character" w:customStyle="1" w:styleId="HeaderChar">
    <w:name w:val="Header Char"/>
    <w:basedOn w:val="DefaultParagraphFont"/>
    <w:link w:val="Header"/>
    <w:uiPriority w:val="99"/>
    <w:semiHidden/>
    <w:rsid w:val="005B427E"/>
    <w:rPr>
      <w:rFonts w:ascii="Times New Roman" w:eastAsia="Times New Roman" w:hAnsi="Times New Roman" w:cs="Times New Roman"/>
      <w:sz w:val="24"/>
      <w:szCs w:val="24"/>
      <w:lang w:val="en-US"/>
    </w:rPr>
  </w:style>
  <w:style w:type="character" w:styleId="PageNumber">
    <w:name w:val="page number"/>
    <w:basedOn w:val="DefaultParagraphFont"/>
    <w:rsid w:val="005B427E"/>
  </w:style>
  <w:style w:type="paragraph" w:styleId="BodyText">
    <w:name w:val="Body Text"/>
    <w:basedOn w:val="Normal"/>
    <w:link w:val="BodyTextChar"/>
    <w:uiPriority w:val="99"/>
    <w:unhideWhenUsed/>
    <w:rsid w:val="005B427E"/>
    <w:pPr>
      <w:spacing w:after="120"/>
    </w:pPr>
  </w:style>
  <w:style w:type="character" w:customStyle="1" w:styleId="BodyTextChar">
    <w:name w:val="Body Text Char"/>
    <w:basedOn w:val="DefaultParagraphFont"/>
    <w:link w:val="BodyText"/>
    <w:uiPriority w:val="99"/>
    <w:rsid w:val="005B427E"/>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260D7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60D74"/>
    <w:rPr>
      <w:rFonts w:ascii="Consolas" w:hAnsi="Consolas"/>
      <w:sz w:val="21"/>
      <w:szCs w:val="21"/>
      <w:lang w:val="en-US"/>
    </w:rPr>
  </w:style>
</w:styles>
</file>

<file path=word/webSettings.xml><?xml version="1.0" encoding="utf-8"?>
<w:webSettings xmlns:r="http://schemas.openxmlformats.org/officeDocument/2006/relationships" xmlns:w="http://schemas.openxmlformats.org/wordprocessingml/2006/main">
  <w:divs>
    <w:div w:id="241451730">
      <w:bodyDiv w:val="1"/>
      <w:marLeft w:val="0"/>
      <w:marRight w:val="0"/>
      <w:marTop w:val="0"/>
      <w:marBottom w:val="0"/>
      <w:divBdr>
        <w:top w:val="none" w:sz="0" w:space="0" w:color="auto"/>
        <w:left w:val="none" w:sz="0" w:space="0" w:color="auto"/>
        <w:bottom w:val="none" w:sz="0" w:space="0" w:color="auto"/>
        <w:right w:val="none" w:sz="0" w:space="0" w:color="auto"/>
      </w:divBdr>
    </w:div>
    <w:div w:id="302318563">
      <w:bodyDiv w:val="1"/>
      <w:marLeft w:val="0"/>
      <w:marRight w:val="0"/>
      <w:marTop w:val="0"/>
      <w:marBottom w:val="0"/>
      <w:divBdr>
        <w:top w:val="none" w:sz="0" w:space="0" w:color="auto"/>
        <w:left w:val="none" w:sz="0" w:space="0" w:color="auto"/>
        <w:bottom w:val="none" w:sz="0" w:space="0" w:color="auto"/>
        <w:right w:val="none" w:sz="0" w:space="0" w:color="auto"/>
      </w:divBdr>
    </w:div>
    <w:div w:id="911696167">
      <w:bodyDiv w:val="1"/>
      <w:marLeft w:val="0"/>
      <w:marRight w:val="0"/>
      <w:marTop w:val="0"/>
      <w:marBottom w:val="0"/>
      <w:divBdr>
        <w:top w:val="none" w:sz="0" w:space="0" w:color="auto"/>
        <w:left w:val="none" w:sz="0" w:space="0" w:color="auto"/>
        <w:bottom w:val="none" w:sz="0" w:space="0" w:color="auto"/>
        <w:right w:val="none" w:sz="0" w:space="0" w:color="auto"/>
      </w:divBdr>
    </w:div>
    <w:div w:id="1128552885">
      <w:bodyDiv w:val="1"/>
      <w:marLeft w:val="0"/>
      <w:marRight w:val="0"/>
      <w:marTop w:val="0"/>
      <w:marBottom w:val="0"/>
      <w:divBdr>
        <w:top w:val="none" w:sz="0" w:space="0" w:color="auto"/>
        <w:left w:val="none" w:sz="0" w:space="0" w:color="auto"/>
        <w:bottom w:val="none" w:sz="0" w:space="0" w:color="auto"/>
        <w:right w:val="none" w:sz="0" w:space="0" w:color="auto"/>
      </w:divBdr>
    </w:div>
    <w:div w:id="1700660879">
      <w:bodyDiv w:val="1"/>
      <w:marLeft w:val="0"/>
      <w:marRight w:val="0"/>
      <w:marTop w:val="0"/>
      <w:marBottom w:val="0"/>
      <w:divBdr>
        <w:top w:val="none" w:sz="0" w:space="0" w:color="auto"/>
        <w:left w:val="none" w:sz="0" w:space="0" w:color="auto"/>
        <w:bottom w:val="none" w:sz="0" w:space="0" w:color="auto"/>
        <w:right w:val="none" w:sz="0" w:space="0" w:color="auto"/>
      </w:divBdr>
    </w:div>
    <w:div w:id="1717462846">
      <w:bodyDiv w:val="1"/>
      <w:marLeft w:val="0"/>
      <w:marRight w:val="0"/>
      <w:marTop w:val="0"/>
      <w:marBottom w:val="0"/>
      <w:divBdr>
        <w:top w:val="none" w:sz="0" w:space="0" w:color="auto"/>
        <w:left w:val="none" w:sz="0" w:space="0" w:color="auto"/>
        <w:bottom w:val="none" w:sz="0" w:space="0" w:color="auto"/>
        <w:right w:val="none" w:sz="0" w:space="0" w:color="auto"/>
      </w:divBdr>
    </w:div>
    <w:div w:id="1901016577">
      <w:bodyDiv w:val="1"/>
      <w:marLeft w:val="0"/>
      <w:marRight w:val="0"/>
      <w:marTop w:val="0"/>
      <w:marBottom w:val="0"/>
      <w:divBdr>
        <w:top w:val="none" w:sz="0" w:space="0" w:color="auto"/>
        <w:left w:val="none" w:sz="0" w:space="0" w:color="auto"/>
        <w:bottom w:val="none" w:sz="0" w:space="0" w:color="auto"/>
        <w:right w:val="none" w:sz="0" w:space="0" w:color="auto"/>
      </w:divBdr>
    </w:div>
    <w:div w:id="1914586809">
      <w:bodyDiv w:val="1"/>
      <w:marLeft w:val="0"/>
      <w:marRight w:val="0"/>
      <w:marTop w:val="0"/>
      <w:marBottom w:val="0"/>
      <w:divBdr>
        <w:top w:val="none" w:sz="0" w:space="0" w:color="auto"/>
        <w:left w:val="none" w:sz="0" w:space="0" w:color="auto"/>
        <w:bottom w:val="none" w:sz="0" w:space="0" w:color="auto"/>
        <w:right w:val="none" w:sz="0" w:space="0" w:color="auto"/>
      </w:divBdr>
    </w:div>
    <w:div w:id="20857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4</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coodufuwa</dc:creator>
  <cp:lastModifiedBy>igbuwai</cp:lastModifiedBy>
  <cp:revision>21</cp:revision>
  <cp:lastPrinted>2014-05-27T14:23:00Z</cp:lastPrinted>
  <dcterms:created xsi:type="dcterms:W3CDTF">2014-06-27T10:51:00Z</dcterms:created>
  <dcterms:modified xsi:type="dcterms:W3CDTF">2014-10-30T06:22:00Z</dcterms:modified>
</cp:coreProperties>
</file>